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AEF" w:rsidRDefault="00A674AC">
      <w:r>
        <w:t xml:space="preserve">Bildnachweis: </w:t>
      </w:r>
      <w:r w:rsidR="009B67F8">
        <w:t>Gabriele Hartmann</w:t>
      </w:r>
      <w:bookmarkStart w:id="0" w:name="_GoBack"/>
      <w:bookmarkEnd w:id="0"/>
      <w:r>
        <w:t>/Stiftung Medienpädagogik Bayern</w:t>
      </w:r>
    </w:p>
    <w:sectPr w:rsidR="00A32A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4AC"/>
    <w:rsid w:val="009B67F8"/>
    <w:rsid w:val="00A32AEF"/>
    <w:rsid w:val="00A6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AF8AB"/>
  <w15:docId w15:val="{C0F30C54-9609-4B42-BE5E-F2A678E83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30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BLM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Lokaler Adminaccount BLM</dc:creator>
  <cp:lastModifiedBy>Anne Kirchner</cp:lastModifiedBy>
  <cp:revision>2</cp:revision>
  <dcterms:created xsi:type="dcterms:W3CDTF">2018-04-23T12:15:00Z</dcterms:created>
  <dcterms:modified xsi:type="dcterms:W3CDTF">2018-04-23T12:15:00Z</dcterms:modified>
</cp:coreProperties>
</file>